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54" w:rsidRDefault="00307E5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795261" w:rsidP="00060D99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bookmarkStart w:id="1" w:name="_Hlk126923918"/>
      <w:r>
        <w:rPr>
          <w:rFonts w:eastAsia="Times New Roman"/>
          <w:b/>
          <w:sz w:val="24"/>
          <w:szCs w:val="24"/>
        </w:rPr>
        <w:t>ELEKTRİK DAĞITIM S4 HANA GEÇİS PROJESİ HİZMET ALIMI</w:t>
      </w:r>
      <w:r w:rsidR="00A35C9A" w:rsidRPr="00A35C9A">
        <w:rPr>
          <w:rFonts w:eastAsia="Times New Roman"/>
          <w:b/>
          <w:sz w:val="24"/>
          <w:szCs w:val="24"/>
        </w:rPr>
        <w:t xml:space="preserve"> İHALE</w:t>
      </w:r>
      <w:r>
        <w:rPr>
          <w:rFonts w:eastAsia="Times New Roman"/>
          <w:b/>
          <w:sz w:val="24"/>
          <w:szCs w:val="24"/>
        </w:rPr>
        <w:t>Sİ</w:t>
      </w:r>
      <w:r w:rsidR="00A35C9A">
        <w:rPr>
          <w:rFonts w:eastAsia="Times New Roman"/>
          <w:b/>
          <w:sz w:val="24"/>
          <w:szCs w:val="24"/>
        </w:rPr>
        <w:t xml:space="preserve"> </w:t>
      </w:r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bookmarkEnd w:id="1"/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307E54" w:rsidRDefault="00307E54" w:rsidP="00307E54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Zeyilname Konusu: 24.02.2023 Tarihinde Açık İhalesi Planlanan “Elektrik Dağıtım S4 Hana </w:t>
      </w:r>
      <w:proofErr w:type="spellStart"/>
      <w:r>
        <w:rPr>
          <w:rFonts w:eastAsia="Times New Roman"/>
          <w:b/>
          <w:sz w:val="24"/>
          <w:szCs w:val="24"/>
        </w:rPr>
        <w:t>Geçis</w:t>
      </w:r>
      <w:proofErr w:type="spellEnd"/>
      <w:r>
        <w:rPr>
          <w:rFonts w:eastAsia="Times New Roman"/>
          <w:b/>
          <w:sz w:val="24"/>
          <w:szCs w:val="24"/>
        </w:rPr>
        <w:t xml:space="preserve"> Projesi Hizmet Alımı İhalesi” Sözleşme Ve Eklerinde Değişiklik Yapılmıştır. Yapılan Değişikliklere İstinaden İhale Gün Ve Saati Revize Edilmiştir.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D3B0B" w:rsidRDefault="007D22FF" w:rsidP="007D22FF">
      <w:pPr>
        <w:pStyle w:val="AralkYok"/>
      </w:pPr>
      <w:r w:rsidRPr="00DD3B0B">
        <w:rPr>
          <w:b/>
        </w:rPr>
        <w:t>1.2.</w:t>
      </w:r>
      <w:r w:rsidRPr="00DD3B0B">
        <w:t xml:space="preserve"> İhaleye katılım sağlamak isteyen firmaların, KEP üzerinden ya da e-mail üzerinden </w:t>
      </w:r>
      <w:r w:rsidR="00E17538" w:rsidRPr="00DD3B0B">
        <w:t>ihale do</w:t>
      </w:r>
      <w:r w:rsidR="00094B28" w:rsidRPr="00DD3B0B">
        <w:t>kü</w:t>
      </w:r>
      <w:r w:rsidRPr="00DD3B0B">
        <w:t>manlarını talep etmesi gerekmektedir.</w:t>
      </w:r>
    </w:p>
    <w:p w:rsidR="007D22FF" w:rsidRPr="00DD3B0B" w:rsidRDefault="007D22FF" w:rsidP="007D22FF">
      <w:pPr>
        <w:pStyle w:val="AralkYok"/>
      </w:pPr>
      <w:r w:rsidRPr="00DD3B0B">
        <w:t>İhale d</w:t>
      </w:r>
      <w:r w:rsidR="00E17538" w:rsidRPr="00DD3B0B">
        <w:t>o</w:t>
      </w:r>
      <w:r w:rsidRPr="00DD3B0B">
        <w:t>kümanı talebiyle birlikte;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KEP adresi</w:t>
      </w:r>
      <w:r w:rsidR="000F4116" w:rsidRPr="00DD3B0B">
        <w:t>nin</w:t>
      </w:r>
      <w:r w:rsidRPr="00DD3B0B">
        <w:t xml:space="preserve"> ve mail bilgilerinin,</w:t>
      </w:r>
    </w:p>
    <w:p w:rsidR="007D22FF" w:rsidRPr="00DD3B0B" w:rsidRDefault="007D22FF" w:rsidP="007D22FF">
      <w:pPr>
        <w:pStyle w:val="AralkYok"/>
        <w:numPr>
          <w:ilvl w:val="0"/>
          <w:numId w:val="4"/>
        </w:numPr>
      </w:pPr>
      <w:r w:rsidRPr="00DD3B0B">
        <w:t>Firmanızın adres</w:t>
      </w:r>
      <w:r w:rsidR="000F4116" w:rsidRPr="00DD3B0B">
        <w:t>inin</w:t>
      </w:r>
      <w:r w:rsidRPr="00DD3B0B">
        <w:t xml:space="preserve"> ve iletişim bilgilerinin,</w:t>
      </w:r>
    </w:p>
    <w:p w:rsidR="00003C1C" w:rsidRPr="00DD3B0B" w:rsidRDefault="000F4116" w:rsidP="00003C1C">
      <w:pPr>
        <w:pStyle w:val="AralkYok"/>
        <w:numPr>
          <w:ilvl w:val="0"/>
          <w:numId w:val="4"/>
        </w:numPr>
      </w:pPr>
      <w:r w:rsidRPr="00DD3B0B">
        <w:t>Firmadan ilgili kişi ad, soy</w:t>
      </w:r>
      <w:r w:rsidR="00094B28" w:rsidRPr="00DD3B0B">
        <w:t xml:space="preserve"> </w:t>
      </w:r>
      <w:r w:rsidRPr="00DD3B0B">
        <w:t>ad</w:t>
      </w:r>
      <w:r w:rsidR="007D22FF" w:rsidRPr="00DD3B0B">
        <w:t xml:space="preserve"> bilgilerinin </w:t>
      </w:r>
      <w:r w:rsidR="001A360E" w:rsidRPr="00DD3B0B">
        <w:t>iletilmesi</w:t>
      </w:r>
      <w:r w:rsidR="007D22FF" w:rsidRPr="00DD3B0B"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795261" w:rsidRPr="00795261">
        <w:rPr>
          <w:sz w:val="24"/>
          <w:szCs w:val="24"/>
        </w:rPr>
        <w:t xml:space="preserve">ELEKTRİK DAĞITIM S4 HANA GEÇİS PROJESİ HİZMET ALIMI </w:t>
      </w:r>
    </w:p>
    <w:p w:rsidR="00795261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795261" w:rsidRPr="00795261">
        <w:rPr>
          <w:sz w:val="24"/>
          <w:szCs w:val="24"/>
        </w:rPr>
        <w:t xml:space="preserve">ELEKTRİK DAĞITIM S4 HANA GEÇİS PROJESİ HİZMET ALIMI İHALESİ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900869">
        <w:rPr>
          <w:sz w:val="24"/>
          <w:szCs w:val="24"/>
        </w:rPr>
        <w:t>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5"/>
        <w:gridCol w:w="1751"/>
        <w:gridCol w:w="346"/>
        <w:gridCol w:w="1680"/>
        <w:gridCol w:w="342"/>
      </w:tblGrid>
      <w:tr w:rsidR="00E42878" w:rsidRPr="00542081" w:rsidTr="00795261">
        <w:trPr>
          <w:gridAfter w:val="1"/>
          <w:wAfter w:w="342" w:type="dxa"/>
          <w:trHeight w:val="110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95261" w:rsidTr="00DD3B0B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/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261" w:rsidRDefault="00795261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5261" w:rsidTr="00DD3B0B">
        <w:trPr>
          <w:trHeight w:val="1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Pr="00795261" w:rsidRDefault="00795261" w:rsidP="00795261">
            <w:pPr>
              <w:pStyle w:val="AralkYok"/>
              <w:rPr>
                <w:sz w:val="24"/>
                <w:szCs w:val="24"/>
              </w:rPr>
            </w:pPr>
            <w:r w:rsidRPr="00795261">
              <w:rPr>
                <w:sz w:val="24"/>
                <w:szCs w:val="24"/>
              </w:rPr>
              <w:t xml:space="preserve">ELEKTRİK DAĞITIM S4 HANA GEÇİS PROJESİ HİZMET ALIMI İHALESİ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Default="00307E5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79526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95261">
              <w:rPr>
                <w:rFonts w:ascii="Calibri" w:eastAsia="Times New Roman" w:hAnsi="Calibri" w:cs="Calibri"/>
                <w:color w:val="000000"/>
                <w:lang w:eastAsia="tr-TR"/>
              </w:rPr>
              <w:t>.2023 SAAT 15:00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261" w:rsidRDefault="00307E5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795261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795261">
              <w:rPr>
                <w:rFonts w:ascii="Calibri" w:eastAsia="Times New Roman" w:hAnsi="Calibri" w:cs="Calibri"/>
                <w:color w:val="000000"/>
                <w:lang w:eastAsia="tr-TR"/>
              </w:rPr>
              <w:t>.2023 SAAT 09:00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DD3B0B" w:rsidRDefault="00272E43" w:rsidP="00861B45">
      <w:pPr>
        <w:pStyle w:val="AralkYok"/>
      </w:pPr>
      <w:r w:rsidRPr="00DD3B0B">
        <w:t xml:space="preserve">İhaleye ilişkin bilgiler: </w:t>
      </w:r>
    </w:p>
    <w:p w:rsidR="00500894" w:rsidRPr="00DD3B0B" w:rsidRDefault="00094B28" w:rsidP="00500894">
      <w:pPr>
        <w:pStyle w:val="AralkYok"/>
      </w:pPr>
      <w:r w:rsidRPr="00DD3B0B">
        <w:t>a) İhale usulü</w:t>
      </w:r>
      <w:r w:rsidR="00272E43" w:rsidRPr="00DD3B0B">
        <w:t xml:space="preserve">: AÇIK İHALE </w:t>
      </w:r>
    </w:p>
    <w:p w:rsidR="00907D5F" w:rsidRPr="00DD3B0B" w:rsidRDefault="00E17538" w:rsidP="00E42878">
      <w:pPr>
        <w:pStyle w:val="AralkYok"/>
      </w:pPr>
      <w:r w:rsidRPr="00DD3B0B">
        <w:t xml:space="preserve">b) İhalenin yapılacağı adres: </w:t>
      </w:r>
      <w:r w:rsidR="00907D5F" w:rsidRPr="00DD3B0B">
        <w:t>ELEKTRONİK ORTAMDA UZAKTAN ERİŞİMLİ CANLI TOPLANTI METODUYLA GERÇEKLEŞTİRİLECEKTİR.</w:t>
      </w:r>
    </w:p>
    <w:p w:rsidR="00907D5F" w:rsidRPr="00DD3B0B" w:rsidRDefault="00907D5F" w:rsidP="00E42878">
      <w:pPr>
        <w:pStyle w:val="AralkYok"/>
      </w:pPr>
      <w:r w:rsidRPr="00DD3B0B">
        <w:t xml:space="preserve">c) İhale Dosyası Teslim </w:t>
      </w:r>
      <w:proofErr w:type="gramStart"/>
      <w:r w:rsidRPr="00DD3B0B">
        <w:t>Adresi :</w:t>
      </w:r>
      <w:proofErr w:type="gramEnd"/>
      <w:r w:rsidRPr="00DD3B0B">
        <w:t xml:space="preserve"> RÜZGARLIBAHÇE MH. ÖZALP ÇIKMAZI NO:10 KAVACIK / İST.</w:t>
      </w:r>
    </w:p>
    <w:p w:rsidR="00A35C9A" w:rsidRPr="00DD3B0B" w:rsidRDefault="00907D5F" w:rsidP="00E42878">
      <w:pPr>
        <w:pStyle w:val="AralkYok"/>
        <w:rPr>
          <w:b/>
        </w:rPr>
      </w:pPr>
      <w:bookmarkStart w:id="2" w:name="_Hlk124265696"/>
      <w:r w:rsidRPr="00DD3B0B">
        <w:t>d</w:t>
      </w:r>
      <w:r w:rsidR="00094B28" w:rsidRPr="00DD3B0B">
        <w:t>) İhale</w:t>
      </w:r>
      <w:r w:rsidR="00795261" w:rsidRPr="00DD3B0B">
        <w:t xml:space="preserve"> ve Son Zarf Teslim</w:t>
      </w:r>
      <w:r w:rsidR="00094B28" w:rsidRPr="00DD3B0B">
        <w:t xml:space="preserve"> tarihi</w:t>
      </w:r>
      <w:r w:rsidR="001A360E" w:rsidRPr="00DD3B0B">
        <w:t xml:space="preserve">: </w:t>
      </w:r>
      <w:r w:rsidR="00307E54">
        <w:rPr>
          <w:b/>
        </w:rPr>
        <w:t>03</w:t>
      </w:r>
      <w:r w:rsidR="00795261" w:rsidRPr="00DD3B0B">
        <w:rPr>
          <w:b/>
        </w:rPr>
        <w:t>.0</w:t>
      </w:r>
      <w:r w:rsidR="00307E54">
        <w:rPr>
          <w:b/>
        </w:rPr>
        <w:t>3</w:t>
      </w:r>
      <w:bookmarkStart w:id="3" w:name="_GoBack"/>
      <w:bookmarkEnd w:id="3"/>
      <w:r w:rsidR="00795261" w:rsidRPr="00DD3B0B">
        <w:rPr>
          <w:b/>
        </w:rPr>
        <w:t>.2023</w:t>
      </w:r>
    </w:p>
    <w:p w:rsidR="00795261" w:rsidRPr="00DD3B0B" w:rsidRDefault="00A35C9A" w:rsidP="001A360E">
      <w:pPr>
        <w:pStyle w:val="AralkYok"/>
        <w:rPr>
          <w:rFonts w:cstheme="minorHAnsi"/>
        </w:rPr>
      </w:pPr>
      <w:r w:rsidRPr="00DD3B0B">
        <w:t>f</w:t>
      </w:r>
      <w:r w:rsidR="00E42878" w:rsidRPr="00DD3B0B">
        <w:t>)</w:t>
      </w:r>
      <w:r w:rsidR="00790A3F" w:rsidRPr="00DD3B0B">
        <w:t xml:space="preserve"> </w:t>
      </w:r>
      <w:r w:rsidR="00795261" w:rsidRPr="00DD3B0B">
        <w:rPr>
          <w:rFonts w:cstheme="minorHAnsi"/>
          <w:b/>
        </w:rPr>
        <w:t>Kapalı zarf toplam teklif bedelinin %3 (Yüzde Üç)’ ü tutarında Geçici Teminat Mektubu alınacaktır.</w:t>
      </w:r>
      <w:r w:rsidR="00795261" w:rsidRPr="00DD3B0B">
        <w:rPr>
          <w:rFonts w:cstheme="minorHAnsi"/>
        </w:rPr>
        <w:t xml:space="preserve"> </w:t>
      </w:r>
    </w:p>
    <w:p w:rsidR="00F208F7" w:rsidRPr="00DD3B0B" w:rsidRDefault="00A35C9A" w:rsidP="001A360E">
      <w:pPr>
        <w:pStyle w:val="AralkYok"/>
      </w:pPr>
      <w:r w:rsidRPr="00DD3B0B">
        <w:t>g</w:t>
      </w:r>
      <w:r w:rsidR="00094B28" w:rsidRPr="00DD3B0B">
        <w:t>) Avans verilmeyecektir.</w:t>
      </w:r>
    </w:p>
    <w:p w:rsidR="005F6F69" w:rsidRPr="00DD3B0B" w:rsidRDefault="00A35C9A" w:rsidP="005F6F69">
      <w:pPr>
        <w:pStyle w:val="AralkYok"/>
      </w:pPr>
      <w:r w:rsidRPr="00DD3B0B">
        <w:t>h</w:t>
      </w:r>
      <w:r w:rsidR="005F6F69" w:rsidRPr="00DD3B0B">
        <w:t>)</w:t>
      </w:r>
      <w:r w:rsidR="00094B28" w:rsidRPr="00DD3B0B">
        <w:t xml:space="preserve"> </w:t>
      </w:r>
      <w:r w:rsidR="005F6F69" w:rsidRPr="00DD3B0B">
        <w:t>Diğer hususlar idar</w:t>
      </w:r>
      <w:r w:rsidR="00535099" w:rsidRPr="00DD3B0B">
        <w:t>i şartnamede belirtilmiştir</w:t>
      </w:r>
      <w:r w:rsidR="00E17538" w:rsidRPr="00DD3B0B">
        <w:t>.</w:t>
      </w:r>
    </w:p>
    <w:p w:rsidR="00DD3B0B" w:rsidRPr="00DD3B0B" w:rsidRDefault="00917F32" w:rsidP="00DD3B0B">
      <w:pPr>
        <w:spacing w:after="160" w:line="259" w:lineRule="auto"/>
        <w:contextualSpacing/>
      </w:pPr>
      <w:bookmarkStart w:id="4" w:name="_Hlk115856514"/>
      <w:proofErr w:type="gramStart"/>
      <w:r>
        <w:lastRenderedPageBreak/>
        <w:t>ı</w:t>
      </w:r>
      <w:r w:rsidR="00DD3B0B" w:rsidRPr="00DD3B0B">
        <w:t>)Tekliflerin</w:t>
      </w:r>
      <w:proofErr w:type="gramEnd"/>
      <w:r w:rsidR="00DD3B0B" w:rsidRPr="00DD3B0B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4"/>
    </w:p>
    <w:p w:rsidR="00740274" w:rsidRPr="00DD3B0B" w:rsidRDefault="00A35C9A" w:rsidP="00DD3B0B">
      <w:pPr>
        <w:spacing w:after="160" w:line="259" w:lineRule="auto"/>
        <w:contextualSpacing/>
      </w:pPr>
      <w:r w:rsidRPr="00DD3B0B">
        <w:t>i</w:t>
      </w:r>
      <w:r w:rsidR="00740274" w:rsidRPr="00DD3B0B">
        <w:t>)</w:t>
      </w:r>
      <w:bookmarkStart w:id="5" w:name="_Hlk88656061"/>
      <w:r w:rsidR="00740274" w:rsidRPr="00DD3B0B">
        <w:t>İhale kapsamında kazanan firmadan Kesin Teminat Mektubu alınacaktır.</w:t>
      </w:r>
      <w:bookmarkEnd w:id="5"/>
    </w:p>
    <w:bookmarkEnd w:id="2"/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DD3B0B">
        <w:rPr>
          <w:rFonts w:cstheme="minorHAnsi"/>
        </w:rPr>
        <w:t>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07E54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95261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0869"/>
    <w:rsid w:val="00907D5F"/>
    <w:rsid w:val="00910BB7"/>
    <w:rsid w:val="00917F32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D3B0B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242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790-C613-4727-A38E-140EB667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2023-02-21T07:17:00Z</dcterms:created>
  <dcterms:modified xsi:type="dcterms:W3CDTF">2023-02-21T07:17:00Z</dcterms:modified>
</cp:coreProperties>
</file>